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6B293"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bookmarkStart w:id="0" w:name="_GoBack"/>
      <w:r w:rsidRPr="00D71480">
        <w:rPr>
          <w:rFonts w:ascii="Calibri" w:eastAsia="Times New Roman" w:hAnsi="Calibri" w:cs="Calibri"/>
          <w:b/>
          <w:bCs/>
          <w:color w:val="1C283D"/>
          <w:lang w:eastAsia="tr-TR"/>
        </w:rPr>
        <w:t>KAMU GÖREVLİLERİ ETİK DAVRANIŞ İLKELERİ İLE BAŞVURU USUL VE ESASLARI HAKKINDA YÖNETMELİK</w:t>
      </w:r>
    </w:p>
    <w:bookmarkEnd w:id="0"/>
    <w:p w14:paraId="70FDA16B"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 </w:t>
      </w:r>
    </w:p>
    <w:p w14:paraId="4D2674EA"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BİRİNCİ BÖLÜM</w:t>
      </w:r>
    </w:p>
    <w:p w14:paraId="57601657"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Amaç, Kapsam, Dayanak ve Tanımlar</w:t>
      </w:r>
    </w:p>
    <w:p w14:paraId="1C45DF9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Amaç</w:t>
      </w:r>
    </w:p>
    <w:p w14:paraId="3F9EC75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w:t>
      </w:r>
      <w:r w:rsidRPr="00D71480">
        <w:rPr>
          <w:rFonts w:ascii="Calibri" w:eastAsia="Times New Roman" w:hAnsi="Calibri" w:cs="Calibri"/>
          <w:color w:val="1C283D"/>
          <w:lang w:eastAsia="tr-TR"/>
        </w:rPr>
        <w:t> — Bu Yönetmeliğin amacı; kamuda etik kültürünü yerleştirmek, kamu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Kurula başvuru usul ve esaslarını düzenlemektir.</w:t>
      </w:r>
    </w:p>
    <w:p w14:paraId="4951621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Kapsam</w:t>
      </w:r>
    </w:p>
    <w:p w14:paraId="522DDDC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w:t>
      </w:r>
      <w:r w:rsidRPr="00D71480">
        <w:rPr>
          <w:rFonts w:ascii="Calibri" w:eastAsia="Times New Roman" w:hAnsi="Calibri" w:cs="Calibri"/>
          <w:color w:val="1C283D"/>
          <w:lang w:eastAsia="tr-TR"/>
        </w:rPr>
        <w:t> — Bu Yönetmelik; genel bütçeye dahil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14:paraId="44A1328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Cumhurbaşkanı, Türkiye Büyük Millet Meclisi üyeleri, Bakanlar Kurulu üyeleri, Türk Silahlı Kuvvetleri, yargı mensupları ve üniversiteler hakkında bu Yönetmelik hükümleri uygulanmaz.</w:t>
      </w:r>
    </w:p>
    <w:p w14:paraId="771CDAE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Hukuki dayanak</w:t>
      </w:r>
    </w:p>
    <w:p w14:paraId="2905E88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w:t>
      </w:r>
      <w:r w:rsidRPr="00D71480">
        <w:rPr>
          <w:rFonts w:ascii="Calibri" w:eastAsia="Times New Roman" w:hAnsi="Calibri" w:cs="Calibri"/>
          <w:color w:val="1C283D"/>
          <w:lang w:eastAsia="tr-TR"/>
        </w:rPr>
        <w:t xml:space="preserve"> — Bu Yönetmelik, 25/5/2004 tarihli ve 5176 sayılı Kamu Görevlileri Etik Kurulu Kurulması ve Bazı Kanunlarda Değişiklik Yapılması Hakkında Kanunun 3 ve </w:t>
      </w:r>
      <w:proofErr w:type="gramStart"/>
      <w:r w:rsidRPr="00D71480">
        <w:rPr>
          <w:rFonts w:ascii="Calibri" w:eastAsia="Times New Roman" w:hAnsi="Calibri" w:cs="Calibri"/>
          <w:color w:val="1C283D"/>
          <w:lang w:eastAsia="tr-TR"/>
        </w:rPr>
        <w:t xml:space="preserve">7 </w:t>
      </w:r>
      <w:proofErr w:type="spellStart"/>
      <w:r w:rsidRPr="00D71480">
        <w:rPr>
          <w:rFonts w:ascii="Calibri" w:eastAsia="Times New Roman" w:hAnsi="Calibri" w:cs="Calibri"/>
          <w:color w:val="1C283D"/>
          <w:lang w:eastAsia="tr-TR"/>
        </w:rPr>
        <w:t>nci</w:t>
      </w:r>
      <w:proofErr w:type="spellEnd"/>
      <w:proofErr w:type="gramEnd"/>
      <w:r w:rsidRPr="00D71480">
        <w:rPr>
          <w:rFonts w:ascii="Calibri" w:eastAsia="Times New Roman" w:hAnsi="Calibri" w:cs="Calibri"/>
          <w:color w:val="1C283D"/>
          <w:lang w:eastAsia="tr-TR"/>
        </w:rPr>
        <w:t xml:space="preserve"> maddelerine dayanılarak hazırlanmıştır.</w:t>
      </w:r>
    </w:p>
    <w:p w14:paraId="62B5F6A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Tanımlar</w:t>
      </w:r>
    </w:p>
    <w:p w14:paraId="79C54C2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4</w:t>
      </w:r>
      <w:r w:rsidRPr="00D71480">
        <w:rPr>
          <w:rFonts w:ascii="Calibri" w:eastAsia="Times New Roman" w:hAnsi="Calibri" w:cs="Calibri"/>
          <w:color w:val="1C283D"/>
          <w:lang w:eastAsia="tr-TR"/>
        </w:rPr>
        <w:t> — Bu Yönetmelikte geçen;</w:t>
      </w:r>
    </w:p>
    <w:p w14:paraId="2108217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a) Kanun: 25/5/2004 tarihli ve 5176 sayılı Kamu Görevlileri Etik Kurulu Kurulması ve Bazı Kanunlarda Değişiklik Yapılması Hakkında Kanunu,</w:t>
      </w:r>
    </w:p>
    <w:p w14:paraId="4FF8478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b) Kurum ve kuruluş: </w:t>
      </w:r>
      <w:proofErr w:type="gramStart"/>
      <w:r w:rsidRPr="00D71480">
        <w:rPr>
          <w:rFonts w:ascii="Calibri" w:eastAsia="Times New Roman" w:hAnsi="Calibri" w:cs="Calibri"/>
          <w:color w:val="1C283D"/>
          <w:lang w:eastAsia="tr-TR"/>
        </w:rPr>
        <w:t xml:space="preserve">2 </w:t>
      </w:r>
      <w:proofErr w:type="spellStart"/>
      <w:r w:rsidRPr="00D71480">
        <w:rPr>
          <w:rFonts w:ascii="Calibri" w:eastAsia="Times New Roman" w:hAnsi="Calibri" w:cs="Calibri"/>
          <w:color w:val="1C283D"/>
          <w:lang w:eastAsia="tr-TR"/>
        </w:rPr>
        <w:t>nci</w:t>
      </w:r>
      <w:proofErr w:type="spellEnd"/>
      <w:proofErr w:type="gramEnd"/>
      <w:r w:rsidRPr="00D71480">
        <w:rPr>
          <w:rFonts w:ascii="Calibri" w:eastAsia="Times New Roman" w:hAnsi="Calibri" w:cs="Calibri"/>
          <w:color w:val="1C283D"/>
          <w:lang w:eastAsia="tr-TR"/>
        </w:rPr>
        <w:t xml:space="preserve"> maddede geçen ve kapsama dahil kamu kurum ve kuruluşlarını,</w:t>
      </w:r>
    </w:p>
    <w:p w14:paraId="02DC6DC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c) Kamu görevlileri: </w:t>
      </w:r>
      <w:proofErr w:type="gramStart"/>
      <w:r w:rsidRPr="00D71480">
        <w:rPr>
          <w:rFonts w:ascii="Calibri" w:eastAsia="Times New Roman" w:hAnsi="Calibri" w:cs="Calibri"/>
          <w:color w:val="1C283D"/>
          <w:lang w:eastAsia="tr-TR"/>
        </w:rPr>
        <w:t xml:space="preserve">2 </w:t>
      </w:r>
      <w:proofErr w:type="spellStart"/>
      <w:r w:rsidRPr="00D71480">
        <w:rPr>
          <w:rFonts w:ascii="Calibri" w:eastAsia="Times New Roman" w:hAnsi="Calibri" w:cs="Calibri"/>
          <w:color w:val="1C283D"/>
          <w:lang w:eastAsia="tr-TR"/>
        </w:rPr>
        <w:t>nci</w:t>
      </w:r>
      <w:proofErr w:type="spellEnd"/>
      <w:proofErr w:type="gramEnd"/>
      <w:r w:rsidRPr="00D71480">
        <w:rPr>
          <w:rFonts w:ascii="Calibri" w:eastAsia="Times New Roman" w:hAnsi="Calibri" w:cs="Calibri"/>
          <w:color w:val="1C283D"/>
          <w:lang w:eastAsia="tr-TR"/>
        </w:rPr>
        <w:t xml:space="preserve"> maddede geçen ve kapsama dahil kamu kurum ve kuruluşlarında görevli tüm personeli,</w:t>
      </w:r>
    </w:p>
    <w:p w14:paraId="5D6BD7B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d) Kurul: Kamu Görevlileri Etik Kurulunu,</w:t>
      </w:r>
    </w:p>
    <w:p w14:paraId="0D4037D8"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e) Etik davranış ilkeleri: Kamu görevlilerinin uyması gereken etik davranış ilkelerini,</w:t>
      </w:r>
    </w:p>
    <w:p w14:paraId="73AB1D3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f) Başvuru sahibi: Kanun kapsamında başvuru hakkını kullanarak Kurula veya yetkili disiplin kurullarına başvuran gerçek kişileri,</w:t>
      </w:r>
    </w:p>
    <w:p w14:paraId="068C358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g) Bilgi: Kurum ve kuruluşların kayıtlarında yer alan 5176 sayılı Kanun kapsamında yapılacak inceleme ve araştırmalara ilişkin her türlü veriyi,</w:t>
      </w:r>
    </w:p>
    <w:p w14:paraId="4BEE233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h) Belge: Kurum ve kuruluşların sahip oldukları 5176 sayılı Kanun kapsamında yapılacak inceleme ve araştırmalarla ilgili yazılı, basılı veya çoğaltılmış dosya, evrak, kitap, dergi, broşür, etüt, mektup, program, talimat, kroki, plan, film, fotoğraf, teyp ve video kaseti, harita, elektronik ortamda kaydedilen her türlü bilgi, haber ve veri taşıyıcılarını,</w:t>
      </w:r>
    </w:p>
    <w:p w14:paraId="09CA683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proofErr w:type="gramStart"/>
      <w:r w:rsidRPr="00D71480">
        <w:rPr>
          <w:rFonts w:ascii="Calibri" w:eastAsia="Times New Roman" w:hAnsi="Calibri" w:cs="Calibri"/>
          <w:color w:val="1C283D"/>
          <w:lang w:eastAsia="tr-TR"/>
        </w:rPr>
        <w:t>ifade</w:t>
      </w:r>
      <w:proofErr w:type="gramEnd"/>
      <w:r w:rsidRPr="00D71480">
        <w:rPr>
          <w:rFonts w:ascii="Calibri" w:eastAsia="Times New Roman" w:hAnsi="Calibri" w:cs="Calibri"/>
          <w:color w:val="1C283D"/>
          <w:lang w:eastAsia="tr-TR"/>
        </w:rPr>
        <w:t xml:space="preserve"> eder.</w:t>
      </w:r>
    </w:p>
    <w:p w14:paraId="350C373B" w14:textId="77777777" w:rsidR="00D71480" w:rsidRPr="00D71480" w:rsidRDefault="00D71480" w:rsidP="00D71480">
      <w:pPr>
        <w:shd w:val="clear" w:color="auto" w:fill="FFFFFF"/>
        <w:spacing w:after="0" w:line="240" w:lineRule="auto"/>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w:t>
      </w:r>
    </w:p>
    <w:p w14:paraId="30AFAFF2"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İKİNCİ BÖLÜM</w:t>
      </w:r>
    </w:p>
    <w:p w14:paraId="5EFDA4C3"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Etik Davranış İlkeleri</w:t>
      </w:r>
    </w:p>
    <w:p w14:paraId="43A6C27A"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Görevin yerine getirilmesinde kamu hizmeti bilinci</w:t>
      </w:r>
    </w:p>
    <w:p w14:paraId="6F7FA2E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5</w:t>
      </w:r>
      <w:r w:rsidRPr="00D71480">
        <w:rPr>
          <w:rFonts w:ascii="Calibri" w:eastAsia="Times New Roman" w:hAnsi="Calibri" w:cs="Calibri"/>
          <w:color w:val="1C283D"/>
          <w:lang w:eastAsia="tr-TR"/>
        </w:rPr>
        <w:t xml:space="preserve"> — Kamu görevlileri, kamu hizmetlerinin yerine getirilmesinde; sürekli gelişimi, katılımcılığı, saydamlığı, tarafsızlığı, dürüstlüğü, kamu yararını gözetmeyi, hesap verebilirliği, öngörülebilirliği, hizmette </w:t>
      </w:r>
      <w:proofErr w:type="spellStart"/>
      <w:r w:rsidRPr="00D71480">
        <w:rPr>
          <w:rFonts w:ascii="Calibri" w:eastAsia="Times New Roman" w:hAnsi="Calibri" w:cs="Calibri"/>
          <w:color w:val="1C283D"/>
          <w:lang w:eastAsia="tr-TR"/>
        </w:rPr>
        <w:t>yerindenliği</w:t>
      </w:r>
      <w:proofErr w:type="spellEnd"/>
      <w:r w:rsidRPr="00D71480">
        <w:rPr>
          <w:rFonts w:ascii="Calibri" w:eastAsia="Times New Roman" w:hAnsi="Calibri" w:cs="Calibri"/>
          <w:color w:val="1C283D"/>
          <w:lang w:eastAsia="tr-TR"/>
        </w:rPr>
        <w:t xml:space="preserve"> ve beyana güveni esas alırlar.</w:t>
      </w:r>
    </w:p>
    <w:p w14:paraId="0E9956E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Halka hizmet bilinci</w:t>
      </w:r>
    </w:p>
    <w:p w14:paraId="2BA8A83A"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lastRenderedPageBreak/>
        <w:t>Madde 6</w:t>
      </w:r>
      <w:r w:rsidRPr="00D71480">
        <w:rPr>
          <w:rFonts w:ascii="Calibri" w:eastAsia="Times New Roman" w:hAnsi="Calibri" w:cs="Calibri"/>
          <w:color w:val="1C283D"/>
          <w:lang w:eastAsia="tr-TR"/>
        </w:rPr>
        <w:t xml:space="preserve"> — Kamu görevlileri, kamu hizmetlerinin yerine getirilmesinde; halkın günlük yaşamını kolaylaştırmayı, ihtiyaçlarını en etkin, hızlı ve </w:t>
      </w:r>
      <w:proofErr w:type="gramStart"/>
      <w:r w:rsidRPr="00D71480">
        <w:rPr>
          <w:rFonts w:ascii="Calibri" w:eastAsia="Times New Roman" w:hAnsi="Calibri" w:cs="Calibri"/>
          <w:color w:val="1C283D"/>
          <w:lang w:eastAsia="tr-TR"/>
        </w:rPr>
        <w:t>verimli  biçimde</w:t>
      </w:r>
      <w:proofErr w:type="gramEnd"/>
      <w:r w:rsidRPr="00D71480">
        <w:rPr>
          <w:rFonts w:ascii="Calibri" w:eastAsia="Times New Roman" w:hAnsi="Calibri" w:cs="Calibri"/>
          <w:color w:val="1C283D"/>
          <w:lang w:eastAsia="tr-TR"/>
        </w:rPr>
        <w:t xml:space="preserve"> karşılamayı, hizmet kalitesini yükseltmeyi, halkın memnuniyetini artırmayı, hizmetten yararlananların ihtiyacına ve hizmetlerin sonucuna odaklı olmayı hedeflerler.</w:t>
      </w:r>
    </w:p>
    <w:p w14:paraId="004A82A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Hizmet standartlarına uyma</w:t>
      </w:r>
    </w:p>
    <w:p w14:paraId="4583026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7</w:t>
      </w:r>
      <w:r w:rsidRPr="00D71480">
        <w:rPr>
          <w:rFonts w:ascii="Calibri" w:eastAsia="Times New Roman" w:hAnsi="Calibri" w:cs="Calibri"/>
          <w:color w:val="1C283D"/>
          <w:lang w:eastAsia="tr-TR"/>
        </w:rPr>
        <w:t> — Kamu kurum ve kuruluşlarının yöneticileri ve diğer personeli, kamu hizmetlerini belirlenen standartlara ve süreçlere uygun şekilde yürütürler, hizmetten yararlananlara iş ve işlemlerle ilgili gerekli açıklayıcı bilgileri vererek onları hizmet süreci boyunca aydınlatırlar.</w:t>
      </w:r>
    </w:p>
    <w:p w14:paraId="4DFF288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Amaç ve misyona bağlılık</w:t>
      </w:r>
    </w:p>
    <w:p w14:paraId="50C33489"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8</w:t>
      </w:r>
      <w:r w:rsidRPr="00D71480">
        <w:rPr>
          <w:rFonts w:ascii="Calibri" w:eastAsia="Times New Roman" w:hAnsi="Calibri" w:cs="Calibri"/>
          <w:color w:val="1C283D"/>
          <w:lang w:eastAsia="tr-TR"/>
        </w:rPr>
        <w:t> — Kamu görevlileri, çalıştıkları kurum veya kuruluşun amaçlarına ve misyonuna uygun davranırlar. Ülkenin çıkarları, toplumun refahı ve kurumlarının hizmet idealleri doğrultusunda hareket ederler.</w:t>
      </w:r>
    </w:p>
    <w:p w14:paraId="6BC3560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Dürüstlük ve tarafsızlık</w:t>
      </w:r>
    </w:p>
    <w:p w14:paraId="3FC7C70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9</w:t>
      </w:r>
      <w:r w:rsidRPr="00D71480">
        <w:rPr>
          <w:rFonts w:ascii="Calibri" w:eastAsia="Times New Roman" w:hAnsi="Calibri" w:cs="Calibri"/>
          <w:color w:val="1C283D"/>
          <w:lang w:eastAsia="tr-TR"/>
        </w:rPr>
        <w:t> — Kamu görevlileri; tüm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
    <w:p w14:paraId="6E2AF67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Kamu görevlileri, takdir yetkilerini, kamu yararı ve hizmet gerekleri doğrultusunda, her türlü keyfilikten uzak, tarafsızlık ve eşitlik ilkelerine uygun olarak kullanırlar.</w:t>
      </w:r>
    </w:p>
    <w:p w14:paraId="013EF3E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Kamu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14:paraId="67208EC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Saygınlık ve güven</w:t>
      </w:r>
    </w:p>
    <w:p w14:paraId="6711832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10</w:t>
      </w:r>
      <w:r w:rsidRPr="00D71480">
        <w:rPr>
          <w:rFonts w:ascii="Calibri" w:eastAsia="Times New Roman" w:hAnsi="Calibri" w:cs="Calibri"/>
          <w:color w:val="1C283D"/>
          <w:lang w:eastAsia="tr-TR"/>
        </w:rPr>
        <w:t> — Kamu görevlileri, kamu yönetimine güveni sağlayacak şekilde davranırlar ve görevin gerektirdiği itibar ve güvene layık olduklarını davranışlarıyla gösterirler. Halkın kamu hizmetine güven duygusunu zedeleyen, şüphe yaratan ve adalet ilkesine zarar veren davranışlarda bulunmaktan kaçınırlar.</w:t>
      </w:r>
    </w:p>
    <w:p w14:paraId="25E0D92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Kamu görevlileri, halka hizmetin kişisel veya özel her türlü menfaatin üzerinde bir görev olduğu bilinciyle hizmet gereklerine uygun hareket eder, hizmetten yararlananlara kötü davranamaz, işi savsaklayamaz, çifte standart uygulayamaz ve taraf tutamazlar.</w:t>
      </w:r>
    </w:p>
    <w:p w14:paraId="3DF7047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Yönetici veya denetleyici konumunda bulunan kamu görevlileri, keyfi davranışlarda, baskı, hakaret ve tehdit edici uygulamalarda bulunamaz, açık ve kesin kanıtlara dayanmayan rapor düzenleyemez, mevzuata aykırı olarak kendileri için hizmet, </w:t>
      </w:r>
      <w:proofErr w:type="gramStart"/>
      <w:r w:rsidRPr="00D71480">
        <w:rPr>
          <w:rFonts w:ascii="Calibri" w:eastAsia="Times New Roman" w:hAnsi="Calibri" w:cs="Calibri"/>
          <w:color w:val="1C283D"/>
          <w:lang w:eastAsia="tr-TR"/>
        </w:rPr>
        <w:t>imkan</w:t>
      </w:r>
      <w:proofErr w:type="gramEnd"/>
      <w:r w:rsidRPr="00D71480">
        <w:rPr>
          <w:rFonts w:ascii="Calibri" w:eastAsia="Times New Roman" w:hAnsi="Calibri" w:cs="Calibri"/>
          <w:color w:val="1C283D"/>
          <w:lang w:eastAsia="tr-TR"/>
        </w:rPr>
        <w:t xml:space="preserve"> veya benzeri çıkarlar talep edemez ve talep olmasa dahi sunulanı kabul edemezler.</w:t>
      </w:r>
    </w:p>
    <w:p w14:paraId="4873CAA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Nezaket ve saygı</w:t>
      </w:r>
    </w:p>
    <w:p w14:paraId="1D3379E9"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11</w:t>
      </w:r>
      <w:r w:rsidRPr="00D71480">
        <w:rPr>
          <w:rFonts w:ascii="Calibri" w:eastAsia="Times New Roman" w:hAnsi="Calibri" w:cs="Calibri"/>
          <w:color w:val="1C283D"/>
          <w:lang w:eastAsia="tr-TR"/>
        </w:rPr>
        <w:t> — Kamu görevlileri, üstleri, meslektaşları, astları, diğer personel ile hizmetten yararlananlara karşı nazik ve saygılı davranırlar ve gerekli ilgiyi gösterirler, konu yetkilerinin dışındaysa ilgili birime veya yetkiliye yönlendirirler.</w:t>
      </w:r>
    </w:p>
    <w:p w14:paraId="5AD8AD6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Yetkili makamlara bildirim</w:t>
      </w:r>
    </w:p>
    <w:p w14:paraId="4581D08A"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12</w:t>
      </w:r>
      <w:r w:rsidRPr="00D71480">
        <w:rPr>
          <w:rFonts w:ascii="Calibri" w:eastAsia="Times New Roman" w:hAnsi="Calibri" w:cs="Calibri"/>
          <w:color w:val="1C283D"/>
          <w:lang w:eastAsia="tr-TR"/>
        </w:rPr>
        <w:t xml:space="preserve"> — Kamu görevlileri, bu Yönetmelikte belirlenen etik davranış ilkeleriyle bağdaşmayan veya yasadışı iş ve eylemlerde bulunmalarının talep edilmesi halinde veya hizmetlerini yürütürken bu tür bir eylem veya işlemden haberdar olduklarında ya da gördüklerinde durumu yetkili </w:t>
      </w:r>
      <w:proofErr w:type="gramStart"/>
      <w:r w:rsidRPr="00D71480">
        <w:rPr>
          <w:rFonts w:ascii="Calibri" w:eastAsia="Times New Roman" w:hAnsi="Calibri" w:cs="Calibri"/>
          <w:color w:val="1C283D"/>
          <w:lang w:eastAsia="tr-TR"/>
        </w:rPr>
        <w:t>makamlara  bildirirler</w:t>
      </w:r>
      <w:proofErr w:type="gramEnd"/>
      <w:r w:rsidRPr="00D71480">
        <w:rPr>
          <w:rFonts w:ascii="Calibri" w:eastAsia="Times New Roman" w:hAnsi="Calibri" w:cs="Calibri"/>
          <w:color w:val="1C283D"/>
          <w:lang w:eastAsia="tr-TR"/>
        </w:rPr>
        <w:t>.</w:t>
      </w:r>
    </w:p>
    <w:p w14:paraId="202A22D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Kurum ve kuruluş amirleri, ihbarda bulunan kamu görevlilerinin kimliğini gizli tutar ve kendilerine herhangi bir zarar gelmemesi için gerekli tedbirleri alırlar.</w:t>
      </w:r>
    </w:p>
    <w:p w14:paraId="0B874A6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Çıkar çatışmasından kaçınma</w:t>
      </w:r>
    </w:p>
    <w:p w14:paraId="603D2E8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13</w:t>
      </w:r>
      <w:r w:rsidRPr="00D71480">
        <w:rPr>
          <w:rFonts w:ascii="Calibri" w:eastAsia="Times New Roman" w:hAnsi="Calibri" w:cs="Calibri"/>
          <w:color w:val="1C283D"/>
          <w:lang w:eastAsia="tr-TR"/>
        </w:rPr>
        <w:t xml:space="preserve"> — Çıkar çatışması; kamu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w:t>
      </w:r>
      <w:proofErr w:type="gramStart"/>
      <w:r w:rsidRPr="00D71480">
        <w:rPr>
          <w:rFonts w:ascii="Calibri" w:eastAsia="Times New Roman" w:hAnsi="Calibri" w:cs="Calibri"/>
          <w:color w:val="1C283D"/>
          <w:lang w:eastAsia="tr-TR"/>
        </w:rPr>
        <w:t>yükümlülükleri  ve</w:t>
      </w:r>
      <w:proofErr w:type="gramEnd"/>
      <w:r w:rsidRPr="00D71480">
        <w:rPr>
          <w:rFonts w:ascii="Calibri" w:eastAsia="Times New Roman" w:hAnsi="Calibri" w:cs="Calibri"/>
          <w:color w:val="1C283D"/>
          <w:lang w:eastAsia="tr-TR"/>
        </w:rPr>
        <w:t xml:space="preserve"> benzeri şahsi çıkarlara sahip olmaları halini ifade eder.</w:t>
      </w:r>
    </w:p>
    <w:p w14:paraId="262EA8D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lastRenderedPageBreak/>
        <w:t>Kamu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 varmaz durumu üstlerine bildirir ve çıkar çatışması kapsamına giren menfaatlerden kendilerini uzak tutarlar.</w:t>
      </w:r>
    </w:p>
    <w:p w14:paraId="67110C7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Görev ve yetkilerin menfaat sağlamak amacıyla kullanılmaması</w:t>
      </w:r>
    </w:p>
    <w:p w14:paraId="1418E7F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14</w:t>
      </w:r>
      <w:r w:rsidRPr="00D71480">
        <w:rPr>
          <w:rFonts w:ascii="Calibri" w:eastAsia="Times New Roman" w:hAnsi="Calibri" w:cs="Calibri"/>
          <w:color w:val="1C283D"/>
          <w:lang w:eastAsia="tr-TR"/>
        </w:rPr>
        <w:t xml:space="preserve"> — Kamu görevlileri; görev, unvan ve yetkilerini kullanarak kendileri, yakınları veya üçüncü kişiler lehine menfaat sağlayamaz ve aracılıkta bulunamazlar, akraba, eş, dost ve </w:t>
      </w:r>
      <w:proofErr w:type="spellStart"/>
      <w:r w:rsidRPr="00D71480">
        <w:rPr>
          <w:rFonts w:ascii="Calibri" w:eastAsia="Times New Roman" w:hAnsi="Calibri" w:cs="Calibri"/>
          <w:color w:val="1C283D"/>
          <w:lang w:eastAsia="tr-TR"/>
        </w:rPr>
        <w:t>hemşehri</w:t>
      </w:r>
      <w:proofErr w:type="spellEnd"/>
      <w:r w:rsidRPr="00D71480">
        <w:rPr>
          <w:rFonts w:ascii="Calibri" w:eastAsia="Times New Roman" w:hAnsi="Calibri" w:cs="Calibri"/>
          <w:color w:val="1C283D"/>
          <w:lang w:eastAsia="tr-TR"/>
        </w:rPr>
        <w:t xml:space="preserve"> kayırmacılığı, siyasal kayırmacılık veya herhangi bir nedenle ayrımcılık veya kayırmacılık yapamazlar.</w:t>
      </w:r>
    </w:p>
    <w:p w14:paraId="1A8785F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Kamu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14:paraId="5C2AEDA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Kamu görevlileri, görevlerinin ifası sırasında ya da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
    <w:p w14:paraId="75ED18B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Kamu görevlileri, seçim kampanyalarında görev yaptığı kurumun kaynaklarını doğrudan veya dolaylı olarak kullanamaz ve kullandıramazlar.</w:t>
      </w:r>
    </w:p>
    <w:p w14:paraId="23D9B23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Hediye alma ve menfaat sağlama yasağı</w:t>
      </w:r>
    </w:p>
    <w:p w14:paraId="7195E4E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15</w:t>
      </w:r>
      <w:r w:rsidRPr="00D71480">
        <w:rPr>
          <w:rFonts w:ascii="Calibri" w:eastAsia="Times New Roman" w:hAnsi="Calibri" w:cs="Calibri"/>
          <w:color w:val="1C283D"/>
          <w:lang w:eastAsia="tr-TR"/>
        </w:rPr>
        <w:t> — Kamu görevlisinin tarafsızlığını, performansını, kararını veya görevini yapmasını etkileyen veya etkileme ihtimali bulunan, ekonomik değeri olan ya da olmayan, doğrudan ya da dolaylı olarak kabul edilen her türlü eşya ve menfaat hediye kapsamındadır.</w:t>
      </w:r>
    </w:p>
    <w:p w14:paraId="1E7C643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Kamu görevlilerinin hediye almaması, kamu görevlisine hediye verilmemesi ve görev sebebiyle çıkar sağlanmaması temel ilkedir.</w:t>
      </w:r>
    </w:p>
    <w:p w14:paraId="251D5F3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Kamu görevlileri, yürüttükleri görevle ilgili bir iş, hizmet veya menfaat ilişkisi olan gerçek veya tüzel kişilerden kendileri, yakınları veya üçüncü kişi veya kuruluşlar için doğrudan doğruya veya aracı eliyle herhangi bir hediye alamazlar ve </w:t>
      </w:r>
      <w:proofErr w:type="gramStart"/>
      <w:r w:rsidRPr="00D71480">
        <w:rPr>
          <w:rFonts w:ascii="Calibri" w:eastAsia="Times New Roman" w:hAnsi="Calibri" w:cs="Calibri"/>
          <w:color w:val="1C283D"/>
          <w:lang w:eastAsia="tr-TR"/>
        </w:rPr>
        <w:t>menfaat  sağlayamazlar</w:t>
      </w:r>
      <w:proofErr w:type="gramEnd"/>
      <w:r w:rsidRPr="00D71480">
        <w:rPr>
          <w:rFonts w:ascii="Calibri" w:eastAsia="Times New Roman" w:hAnsi="Calibri" w:cs="Calibri"/>
          <w:color w:val="1C283D"/>
          <w:lang w:eastAsia="tr-TR"/>
        </w:rPr>
        <w:t>.</w:t>
      </w:r>
    </w:p>
    <w:p w14:paraId="72DB3EA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Kamu görevlileri, kamu kaynaklarını kullanarak hediye veremez, resmi gün, tören ve bayramlar dışında, hiçbir gerçek veya tüzel kişiye çelenk veya çiçek gönderemezler; görev ve hizmetle ilgisi olmayan kutlama, duyuru ve anma ilanları veremezler.</w:t>
      </w:r>
    </w:p>
    <w:p w14:paraId="6000C120"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Uluslararası ilişkilerde nezaket ve protokol kuralları gereğince, yabancı kişi ve kuruluşlar tarafından verilen hediyelerden, 3628 sayılı Kanunun 3. maddesi hükümleri saklı kalmakla birlikte, </w:t>
      </w:r>
      <w:proofErr w:type="spellStart"/>
      <w:r w:rsidRPr="00D71480">
        <w:rPr>
          <w:rFonts w:ascii="Calibri" w:eastAsia="Times New Roman" w:hAnsi="Calibri" w:cs="Calibri"/>
          <w:color w:val="1C283D"/>
          <w:lang w:eastAsia="tr-TR"/>
        </w:rPr>
        <w:t>sözkonusu</w:t>
      </w:r>
      <w:proofErr w:type="spellEnd"/>
      <w:r w:rsidRPr="00D71480">
        <w:rPr>
          <w:rFonts w:ascii="Calibri" w:eastAsia="Times New Roman" w:hAnsi="Calibri" w:cs="Calibri"/>
          <w:color w:val="1C283D"/>
          <w:lang w:eastAsia="tr-TR"/>
        </w:rPr>
        <w:t xml:space="preserve"> maddede belirtilen sınırın altında kalanlar da beyan edilir.</w:t>
      </w:r>
    </w:p>
    <w:p w14:paraId="17FDC4B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Aşağıda belirtilenler hediye alma yasağı kapsamı dışındadır:</w:t>
      </w:r>
    </w:p>
    <w:p w14:paraId="7D705D0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14:paraId="5AAD800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b) Kitap, dergi, makale, kaset, takvim, cd veya buna benzer nitelikte olanlar,</w:t>
      </w:r>
    </w:p>
    <w:p w14:paraId="4D15661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c) Halka açık yarışmalarda, kampanyalarda veya etkinliklerde kazanılan ödül veya hediyeler,</w:t>
      </w:r>
    </w:p>
    <w:p w14:paraId="48FA0FCA"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d) Herkese açık konferans, sempozyum, forum, panel, yemek, resepsiyon veya buna benzer etkinliklerde verilen hatıra niteliğindeki hediyeler,</w:t>
      </w:r>
    </w:p>
    <w:p w14:paraId="3C3CA24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e) Tanıtım amacına yönelik, herkese dağıtılan ve sembolik değeri bulunan reklam ve el sanatları ürünleri,</w:t>
      </w:r>
    </w:p>
    <w:p w14:paraId="7D298AB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f) Finans kurumlarından piyasa koşullarına göre alınan krediler.</w:t>
      </w:r>
    </w:p>
    <w:p w14:paraId="3DBAF53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Aşağıda belirtilenler ise hediye alma yasağı kapsamındadır:</w:t>
      </w:r>
    </w:p>
    <w:p w14:paraId="485EAA2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a) Görev yapılan kurumla iş, hizmet veya çıkar ilişkisi içinde bulunanlardan alınan karşılama, veda ve kutlama hediyeleri, burs, seyahat, ücretsiz konaklama ve hediye çekleri,</w:t>
      </w:r>
    </w:p>
    <w:p w14:paraId="72B3871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b) Taşınır veya taşınmaz mal veya hizmet satın alırken, satarken veya kiralarken piyasa fiyatına göre makul olmayan bedeller üzerinden yapılan işlemler,</w:t>
      </w:r>
    </w:p>
    <w:p w14:paraId="6C5187A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c) Hizmetten yararlananların vereceği her türlü eşya, giysi, takı veya gıda türü hediyeler,</w:t>
      </w:r>
    </w:p>
    <w:p w14:paraId="0ECD912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lastRenderedPageBreak/>
        <w:t>d) Görev yapılan kurumla iş veya hizmet ilişkisi içinde olanlardan alınan borç ve krediler.</w:t>
      </w:r>
    </w:p>
    <w:p w14:paraId="7F4607F0"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Bu Yönetmelik kapsamına giren en az genel müdür, eşiti ve üstü görevliler, bu maddenin 5 inci fıkrası ve </w:t>
      </w:r>
      <w:proofErr w:type="gramStart"/>
      <w:r w:rsidRPr="00D71480">
        <w:rPr>
          <w:rFonts w:ascii="Calibri" w:eastAsia="Times New Roman" w:hAnsi="Calibri" w:cs="Calibri"/>
          <w:color w:val="1C283D"/>
          <w:lang w:eastAsia="tr-TR"/>
        </w:rPr>
        <w:t xml:space="preserve">6 </w:t>
      </w:r>
      <w:proofErr w:type="spellStart"/>
      <w:r w:rsidRPr="00D71480">
        <w:rPr>
          <w:rFonts w:ascii="Calibri" w:eastAsia="Times New Roman" w:hAnsi="Calibri" w:cs="Calibri"/>
          <w:color w:val="1C283D"/>
          <w:lang w:eastAsia="tr-TR"/>
        </w:rPr>
        <w:t>ncı</w:t>
      </w:r>
      <w:proofErr w:type="spellEnd"/>
      <w:proofErr w:type="gramEnd"/>
      <w:r w:rsidRPr="00D71480">
        <w:rPr>
          <w:rFonts w:ascii="Calibri" w:eastAsia="Times New Roman" w:hAnsi="Calibri" w:cs="Calibri"/>
          <w:color w:val="1C283D"/>
          <w:lang w:eastAsia="tr-TR"/>
        </w:rPr>
        <w:t xml:space="preserve"> fıkranın (a) bendinde sayılan hediyelere ilişkin bir önceki yılda aldıklarının listesini, herhangi bir uyarı beklemeksizin her yıl Ocak ayı sonuna kadar Kurula bildirirler.</w:t>
      </w:r>
    </w:p>
    <w:p w14:paraId="3CAB77A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Kamu malları ve kaynaklarının kullanımı</w:t>
      </w:r>
    </w:p>
    <w:p w14:paraId="191AFA7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16</w:t>
      </w:r>
      <w:r w:rsidRPr="00D71480">
        <w:rPr>
          <w:rFonts w:ascii="Calibri" w:eastAsia="Times New Roman" w:hAnsi="Calibri" w:cs="Calibri"/>
          <w:color w:val="1C283D"/>
          <w:lang w:eastAsia="tr-TR"/>
        </w:rPr>
        <w:t> — Kamu görevlileri, kamu bina ve taşıtları ile diğer kamu malları ve kaynaklarını kamusal amaçlar ve hizmet gerekleri dışında kullanamaz ve kullandıramazlar, bunları korur ve her an hizmete hazır halde bulundurmak için gerekli tedbirleri alırlar.</w:t>
      </w:r>
    </w:p>
    <w:p w14:paraId="3B089B0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Savurganlıktan kaçınma</w:t>
      </w:r>
    </w:p>
    <w:p w14:paraId="54301A8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17</w:t>
      </w:r>
      <w:r w:rsidRPr="00D71480">
        <w:rPr>
          <w:rFonts w:ascii="Calibri" w:eastAsia="Times New Roman" w:hAnsi="Calibri" w:cs="Calibri"/>
          <w:color w:val="1C283D"/>
          <w:lang w:eastAsia="tr-TR"/>
        </w:rPr>
        <w:t> — Kamu görevlileri, kamu bina ve taşıtları ile diğer kamu malları ve kaynaklarının kullanımında israf ve savurganlıktan kaçınır; mesai süresini, kamu mallarını, kaynaklarını, işgücünü ve imkanlarını kullanırken etkin, verimli ve tutumlu davranırlar.</w:t>
      </w:r>
    </w:p>
    <w:p w14:paraId="5477B09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Bağlayıcı açıklamalar ve gerçek dışı beyan</w:t>
      </w:r>
    </w:p>
    <w:p w14:paraId="0EBDBBF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18</w:t>
      </w:r>
      <w:r w:rsidRPr="00D71480">
        <w:rPr>
          <w:rFonts w:ascii="Calibri" w:eastAsia="Times New Roman" w:hAnsi="Calibri" w:cs="Calibri"/>
          <w:color w:val="1C283D"/>
          <w:lang w:eastAsia="tr-TR"/>
        </w:rPr>
        <w:t> — Kamu görevlileri, görevlerini yerine getirirken yetkilerini aşarak çalıştıkları kurumlarını bağlayıcı açıklama, taahhüt, vaat veya girişimlerde bulunamazlar, aldatıcı ve gerçek dışı beyanat veremezler.</w:t>
      </w:r>
    </w:p>
    <w:p w14:paraId="1FE0ADE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Bilgi verme, saydamlık ve katılımcılık</w:t>
      </w:r>
    </w:p>
    <w:p w14:paraId="097D239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19</w:t>
      </w:r>
      <w:r w:rsidRPr="00D71480">
        <w:rPr>
          <w:rFonts w:ascii="Calibri" w:eastAsia="Times New Roman" w:hAnsi="Calibri" w:cs="Calibri"/>
          <w:color w:val="1C283D"/>
          <w:lang w:eastAsia="tr-TR"/>
        </w:rPr>
        <w:t> — Kamu görevlileri, halkın bilgi edinme hakkını kullanmasına yardımcı olurlar. Gerçek ve tüzel kişilerin talep etmesi halinde istenen bilgi veya belgeleri, 4982 sayılı Bilgi Edinme Hakkı Kanununda belirlenen istisnalar dışında, usulüne uygun olarak verirler.</w:t>
      </w:r>
    </w:p>
    <w:p w14:paraId="20CBC83A"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Üst yöneticiler, ilgili kanunların izin verdiği çerçevede, kurumlarının ihale süreçlerini, faaliyet ve denetim raporlarını uygun araçlarla kamuoyunun bilgisine sunarlar.</w:t>
      </w:r>
    </w:p>
    <w:p w14:paraId="44CD278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Kamu görevlileri, kamu hizmetleri ile ilgili temel kararların hazırlanması, olgunlaştırılması, alınması ve bu kararların uygulanması aşamalarından birine, </w:t>
      </w:r>
      <w:proofErr w:type="gramStart"/>
      <w:r w:rsidRPr="00D71480">
        <w:rPr>
          <w:rFonts w:ascii="Calibri" w:eastAsia="Times New Roman" w:hAnsi="Calibri" w:cs="Calibri"/>
          <w:color w:val="1C283D"/>
          <w:lang w:eastAsia="tr-TR"/>
        </w:rPr>
        <w:t>bir kaçına</w:t>
      </w:r>
      <w:proofErr w:type="gramEnd"/>
      <w:r w:rsidRPr="00D71480">
        <w:rPr>
          <w:rFonts w:ascii="Calibri" w:eastAsia="Times New Roman" w:hAnsi="Calibri" w:cs="Calibri"/>
          <w:color w:val="1C283D"/>
          <w:lang w:eastAsia="tr-TR"/>
        </w:rPr>
        <w:t xml:space="preserve"> veya tamamına, aksine yasal bir hüküm olmadıkça, o karardan doğrudan ya da dolaylı olarak etkilenecek olanların katkıda bulunmasını sağlamaya dikkat ederler.</w:t>
      </w:r>
    </w:p>
    <w:p w14:paraId="0D71F9FA"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Yöneticilerin hesap verme sorumluluğu</w:t>
      </w:r>
    </w:p>
    <w:p w14:paraId="688FAB6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20</w:t>
      </w:r>
      <w:r w:rsidRPr="00D71480">
        <w:rPr>
          <w:rFonts w:ascii="Calibri" w:eastAsia="Times New Roman" w:hAnsi="Calibri" w:cs="Calibri"/>
          <w:color w:val="1C283D"/>
          <w:lang w:eastAsia="tr-TR"/>
        </w:rPr>
        <w:t> — Kamu görevlileri, kamu hizmetlerinin yerine getirilmesi sırasında sorumlulukları ve yükümlülükleri konusunda hesap verebilir ve kamusal değerlendirme ve denetime her zaman açık ve hazır olurlar.</w:t>
      </w:r>
    </w:p>
    <w:p w14:paraId="6AB0A35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Yönetici kamu görevlileri, kurumlarının amaç ve politikalarına uygun olmayan işlem veya eylemleri engellemek için görev ve yetkilerinin gerektirdiği önlemleri zamanında alırlar.</w:t>
      </w:r>
    </w:p>
    <w:p w14:paraId="1576BDD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Yönetici kamu görevlileri,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14:paraId="075D78F0"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Yönetici kamu görevlileri, personeline etik davranış ilkeleri konusunda uygun eğitimi sağlamak, bu ilkelere uyulup uyulmadığını gözetlemek, geliriyle bağdaşmayan yaşantısını izlemek ve etik davranış konusunda rehberlik etmekle yükümlüdür.</w:t>
      </w:r>
    </w:p>
    <w:p w14:paraId="27F5398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Eski kamu görevlileriyle ilişkiler</w:t>
      </w:r>
    </w:p>
    <w:p w14:paraId="05AC953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21</w:t>
      </w:r>
      <w:r w:rsidRPr="00D71480">
        <w:rPr>
          <w:rFonts w:ascii="Calibri" w:eastAsia="Times New Roman" w:hAnsi="Calibri" w:cs="Calibri"/>
          <w:color w:val="1C283D"/>
          <w:lang w:eastAsia="tr-TR"/>
        </w:rPr>
        <w:t> — Kamu görevlileri, eski kamu görevlilerini kamu hizmetlerinden ayrıcalıklı bir şekilde faydalandıramaz, onlara imtiyazlı muamelede bulunamaz.</w:t>
      </w:r>
    </w:p>
    <w:p w14:paraId="48E4EFB0"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Kamu görevlerinden ayrılan kişilere, ilgili kanunlardaki hükümler ve süreler saklı kalmak kaydıyla, daha önce görev yaptıkları kurum veya kuruluştan, doğrudan veya dolaylı </w:t>
      </w:r>
      <w:proofErr w:type="gramStart"/>
      <w:r w:rsidRPr="00D71480">
        <w:rPr>
          <w:rFonts w:ascii="Calibri" w:eastAsia="Times New Roman" w:hAnsi="Calibri" w:cs="Calibri"/>
          <w:color w:val="1C283D"/>
          <w:lang w:eastAsia="tr-TR"/>
        </w:rPr>
        <w:t>olarak  herhangi</w:t>
      </w:r>
      <w:proofErr w:type="gramEnd"/>
      <w:r w:rsidRPr="00D71480">
        <w:rPr>
          <w:rFonts w:ascii="Calibri" w:eastAsia="Times New Roman" w:hAnsi="Calibri" w:cs="Calibri"/>
          <w:color w:val="1C283D"/>
          <w:lang w:eastAsia="tr-TR"/>
        </w:rPr>
        <w:t xml:space="preserve"> bir yüklenicilik, komisyonculuk, temsilcilik, bilirkişilik, aracılık veya benzeri görev ve iş verilemez.</w:t>
      </w:r>
    </w:p>
    <w:p w14:paraId="11CC2030"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Mal bildiriminde bulunma</w:t>
      </w:r>
    </w:p>
    <w:p w14:paraId="5EFB7E78"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22</w:t>
      </w:r>
      <w:r w:rsidRPr="00D71480">
        <w:rPr>
          <w:rFonts w:ascii="Calibri" w:eastAsia="Times New Roman" w:hAnsi="Calibri" w:cs="Calibri"/>
          <w:color w:val="1C283D"/>
          <w:lang w:eastAsia="tr-TR"/>
        </w:rPr>
        <w:t> — Kamu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w:t>
      </w:r>
    </w:p>
    <w:p w14:paraId="712FA1C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Kurul, gerek gördüğü takdirde mal bildirimlerini inceleme yetkisine sahiptir. Mal bildirimlerindeki bilgilerin doğruluğunun kontrolü amacıyla ilgili kişi ve kuruluşlar (bankalar ve özel finans kurumları dahil) talep edilen bilgileri, en geç otuz gün içinde Kurula vermekle yükümlüdürler.</w:t>
      </w:r>
    </w:p>
    <w:p w14:paraId="4B5F1801" w14:textId="77777777" w:rsidR="00D71480" w:rsidRPr="00D71480" w:rsidRDefault="00D71480" w:rsidP="00D71480">
      <w:pPr>
        <w:shd w:val="clear" w:color="auto" w:fill="FFFFFF"/>
        <w:spacing w:after="0" w:line="240" w:lineRule="auto"/>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lastRenderedPageBreak/>
        <w:t> </w:t>
      </w:r>
    </w:p>
    <w:p w14:paraId="1A28B2CF"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ÜÇÜNCÜ BÖLÜM</w:t>
      </w:r>
    </w:p>
    <w:p w14:paraId="26607DE0"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Etik Davranış İlkelerinin Uygulaması ve Etik Kültürün Yerleştirilmesi</w:t>
      </w:r>
    </w:p>
    <w:p w14:paraId="5EC9C99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Etik davranış ilkelerine uyma</w:t>
      </w:r>
    </w:p>
    <w:p w14:paraId="7E46E60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23</w:t>
      </w:r>
      <w:r w:rsidRPr="00D71480">
        <w:rPr>
          <w:rFonts w:ascii="Calibri" w:eastAsia="Times New Roman" w:hAnsi="Calibri" w:cs="Calibri"/>
          <w:color w:val="1C283D"/>
          <w:lang w:eastAsia="tr-TR"/>
        </w:rPr>
        <w:t> — Kamu görevlileri, görevlerini yürütürken bu Yönetmelikte belirtilen etik davranış ilkelerine uymakla yükümlüdürler. Bu ilkeler, kamu görevlilerinin istihdamını düzenleyen mevzuat hükümlerinin bir parçasını oluşturur.</w:t>
      </w:r>
    </w:p>
    <w:p w14:paraId="00F30A9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Bu Kanun kapsamındaki kamu görevlileri, bir ay içinde, Ek-1’de yer alan "Etik Sözleşme" belgesini imzalamakla yükümlüdürler. Bu belge, personelin özlük dosyasına konur.</w:t>
      </w:r>
    </w:p>
    <w:p w14:paraId="06E9DBF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Kurum ve kuruluşların yetkili sicil amirleri, personelin sicil ve performansını, bu Yönetmelikte düzenlenen etik davranış ilkelerine uygunluk açısından da değerlendirirler.</w:t>
      </w:r>
    </w:p>
    <w:p w14:paraId="54A81A1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Personeli bilgilendirme</w:t>
      </w:r>
    </w:p>
    <w:p w14:paraId="4FFD2899"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24</w:t>
      </w:r>
      <w:r w:rsidRPr="00D71480">
        <w:rPr>
          <w:rFonts w:ascii="Calibri" w:eastAsia="Times New Roman" w:hAnsi="Calibri" w:cs="Calibri"/>
          <w:color w:val="1C283D"/>
          <w:lang w:eastAsia="tr-TR"/>
        </w:rPr>
        <w:t xml:space="preserve"> — Kamu kurum ve kuruluşlarında istihdam edilen her düzeydeki personel, istihdama ilişkin koşulların bir parçası olarak etik davranış </w:t>
      </w:r>
      <w:proofErr w:type="gramStart"/>
      <w:r w:rsidRPr="00D71480">
        <w:rPr>
          <w:rFonts w:ascii="Calibri" w:eastAsia="Times New Roman" w:hAnsi="Calibri" w:cs="Calibri"/>
          <w:color w:val="1C283D"/>
          <w:lang w:eastAsia="tr-TR"/>
        </w:rPr>
        <w:t>ilkeleri  ve</w:t>
      </w:r>
      <w:proofErr w:type="gramEnd"/>
      <w:r w:rsidRPr="00D71480">
        <w:rPr>
          <w:rFonts w:ascii="Calibri" w:eastAsia="Times New Roman" w:hAnsi="Calibri" w:cs="Calibri"/>
          <w:color w:val="1C283D"/>
          <w:lang w:eastAsia="tr-TR"/>
        </w:rPr>
        <w:t xml:space="preserve"> bu ilkelere ilişkin sorumlulukları hakkında bilgilendirilir.</w:t>
      </w:r>
    </w:p>
    <w:p w14:paraId="3E0B681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Etik kültürün yerleştirilmesi ve eğitimi</w:t>
      </w:r>
    </w:p>
    <w:p w14:paraId="56A4695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proofErr w:type="gramStart"/>
      <w:r w:rsidRPr="00D71480">
        <w:rPr>
          <w:rFonts w:ascii="Calibri" w:eastAsia="Times New Roman" w:hAnsi="Calibri" w:cs="Calibri"/>
          <w:b/>
          <w:bCs/>
          <w:color w:val="1C283D"/>
          <w:lang w:eastAsia="tr-TR"/>
        </w:rPr>
        <w:t>Madde  25</w:t>
      </w:r>
      <w:proofErr w:type="gramEnd"/>
      <w:r w:rsidRPr="00D71480">
        <w:rPr>
          <w:rFonts w:ascii="Calibri" w:eastAsia="Times New Roman" w:hAnsi="Calibri" w:cs="Calibri"/>
          <w:color w:val="1C283D"/>
          <w:lang w:eastAsia="tr-TR"/>
        </w:rPr>
        <w:t> — Kurul,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
    <w:p w14:paraId="7C6ABAB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Etik davranış ilkelerinin, kamu görevlilerine uygulanan temel, hazırlayıcı ve hizmet içi eğitim programlarında yer alması, kurum ve kuruluş yöneticilerince sağlanır.</w:t>
      </w:r>
    </w:p>
    <w:p w14:paraId="25893B6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Kurumsal etik ilkeleri</w:t>
      </w:r>
    </w:p>
    <w:p w14:paraId="1CB96259"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26</w:t>
      </w:r>
      <w:r w:rsidRPr="00D71480">
        <w:rPr>
          <w:rFonts w:ascii="Calibri" w:eastAsia="Times New Roman" w:hAnsi="Calibri" w:cs="Calibri"/>
          <w:color w:val="1C283D"/>
          <w:lang w:eastAsia="tr-TR"/>
        </w:rPr>
        <w:t> — Bu Yönetmelikle belirlenen etik davranış ilkeleri, kapsama dahil kurum ve kuruluşlarda uygulanır. Ayrıca, yürüttükleri hizmetin veya görevin niteliğine göre kurum ve kuruluşlar kendi kurumsal etik davranış ilkelerini düzenlemek üzere Kurulun inceleme ve onayına sunabilir.</w:t>
      </w:r>
    </w:p>
    <w:p w14:paraId="0EFEA81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Bilgi ve belge isteme yetkisi</w:t>
      </w:r>
    </w:p>
    <w:p w14:paraId="5A82E680"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proofErr w:type="gramStart"/>
      <w:r w:rsidRPr="00D71480">
        <w:rPr>
          <w:rFonts w:ascii="Calibri" w:eastAsia="Times New Roman" w:hAnsi="Calibri" w:cs="Calibri"/>
          <w:b/>
          <w:bCs/>
          <w:color w:val="1C283D"/>
          <w:lang w:eastAsia="tr-TR"/>
        </w:rPr>
        <w:t>Madde  27</w:t>
      </w:r>
      <w:proofErr w:type="gramEnd"/>
      <w:r w:rsidRPr="00D71480">
        <w:rPr>
          <w:rFonts w:ascii="Calibri" w:eastAsia="Times New Roman" w:hAnsi="Calibri" w:cs="Calibri"/>
          <w:color w:val="1C283D"/>
          <w:lang w:eastAsia="tr-TR"/>
        </w:rPr>
        <w:t> — Bakanlıklar ve diğer kamu kurum ve kuruluşları, Kurulun başvuru konusu ile ilgili olarak istediği bilgi ve belgeleri süresi içinde vermek zorundadırlar.</w:t>
      </w:r>
    </w:p>
    <w:p w14:paraId="6AD1912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Kurul, bu Yönetmelik kapsamındaki kuruluşlardan ve özel kuruluşlardan ilgili temsilcileri çağırıp bilgi alma yetkisine sahiptir.</w:t>
      </w:r>
    </w:p>
    <w:p w14:paraId="04BB023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İnceleme ve araştırma yetkisi</w:t>
      </w:r>
    </w:p>
    <w:p w14:paraId="155047C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28</w:t>
      </w:r>
      <w:r w:rsidRPr="00D71480">
        <w:rPr>
          <w:rFonts w:ascii="Calibri" w:eastAsia="Times New Roman" w:hAnsi="Calibri" w:cs="Calibri"/>
          <w:color w:val="1C283D"/>
          <w:lang w:eastAsia="tr-TR"/>
        </w:rPr>
        <w:t> — Kurul, etik davranış ilkelerine aykırı davranış ve uygulamalar hakkında, resen veya yapılacak başvurular üzerine, gerekli inceleme ve araştırmayı yapmaya yetkilidir. Kurul, etik ilkelere aykırı davranış ve uygulamalar hakkında yapacağı inceleme ve araştırmalara esas olmak üzere gerektiğinde yetkili makamlar kanalıyla kurum ve kuruluşlardan bilgi ve belge toplayabilir.</w:t>
      </w:r>
    </w:p>
    <w:p w14:paraId="43DF652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Kurul inceleme ve araştırmasını etik davranış ilkelerinin ihlal edilip edilmediği çerçevesinde yürütür. Kurul yapacağı inceleme ve araştırmayı, en geç üç ay içinde sonuçlandırır.</w:t>
      </w:r>
    </w:p>
    <w:p w14:paraId="6C396A2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Kurul, ayrıca kurum ve kuruluşlarda etik davranış ilkelerinin yerleştirilmesi ve geliştirilmesi konusunda faaliyet, inceleme ve araştırma yapabilir.</w:t>
      </w:r>
    </w:p>
    <w:p w14:paraId="71AA4F3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Etik komisyonu</w:t>
      </w:r>
    </w:p>
    <w:p w14:paraId="2DAD739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29</w:t>
      </w:r>
      <w:r w:rsidRPr="00D71480">
        <w:rPr>
          <w:rFonts w:ascii="Calibri" w:eastAsia="Times New Roman" w:hAnsi="Calibri" w:cs="Calibri"/>
          <w:color w:val="1C283D"/>
          <w:lang w:eastAsia="tr-TR"/>
        </w:rPr>
        <w:t> — Kurum ve kuruluşlarda,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14:paraId="7238C29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Etik komisyonu üyelerinin ne kadar süreyle görev yapacağı ve diğer hususlar, kurum ve kuruluşun üst yöneticisince belirlenir. Etik komisyonu üyelerinin özgeçmiş ve iletişim bilgileri, üç ay içinde Kurul’a bildirilir. Etik komisyonu, Kurul ile </w:t>
      </w:r>
      <w:proofErr w:type="gramStart"/>
      <w:r w:rsidRPr="00D71480">
        <w:rPr>
          <w:rFonts w:ascii="Calibri" w:eastAsia="Times New Roman" w:hAnsi="Calibri" w:cs="Calibri"/>
          <w:color w:val="1C283D"/>
          <w:lang w:eastAsia="tr-TR"/>
        </w:rPr>
        <w:t>işbirliği</w:t>
      </w:r>
      <w:proofErr w:type="gramEnd"/>
      <w:r w:rsidRPr="00D71480">
        <w:rPr>
          <w:rFonts w:ascii="Calibri" w:eastAsia="Times New Roman" w:hAnsi="Calibri" w:cs="Calibri"/>
          <w:color w:val="1C283D"/>
          <w:lang w:eastAsia="tr-TR"/>
        </w:rPr>
        <w:t xml:space="preserve"> içinde çalışır.</w:t>
      </w:r>
    </w:p>
    <w:p w14:paraId="068D3CE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Görüş bildirme</w:t>
      </w:r>
    </w:p>
    <w:p w14:paraId="7365FFB8"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30</w:t>
      </w:r>
      <w:r w:rsidRPr="00D71480">
        <w:rPr>
          <w:rFonts w:ascii="Calibri" w:eastAsia="Times New Roman" w:hAnsi="Calibri" w:cs="Calibri"/>
          <w:color w:val="1C283D"/>
          <w:lang w:eastAsia="tr-TR"/>
        </w:rPr>
        <w:t> — Kurul, kurum ve kuruluşların, etik davranış ilkeleri konusunda uygulamada karşılaştıkları sorunlara yönelik olarak görüş bildirmeye yetkilidir.</w:t>
      </w:r>
    </w:p>
    <w:p w14:paraId="2B103094" w14:textId="77777777" w:rsidR="00D71480" w:rsidRPr="00D71480" w:rsidRDefault="00D71480" w:rsidP="00D71480">
      <w:pPr>
        <w:shd w:val="clear" w:color="auto" w:fill="FFFFFF"/>
        <w:spacing w:after="0" w:line="240" w:lineRule="auto"/>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lastRenderedPageBreak/>
        <w:t> </w:t>
      </w:r>
    </w:p>
    <w:p w14:paraId="272465A0"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DÖRDÜNCÜ BÖLÜM</w:t>
      </w:r>
    </w:p>
    <w:p w14:paraId="3A5B6605" w14:textId="77777777" w:rsidR="00D71480" w:rsidRPr="00D71480" w:rsidRDefault="00D71480" w:rsidP="00D71480">
      <w:pPr>
        <w:shd w:val="clear" w:color="auto" w:fill="FFFFFF"/>
        <w:spacing w:after="0" w:line="240" w:lineRule="auto"/>
        <w:jc w:val="center"/>
        <w:rPr>
          <w:rFonts w:ascii="Calibri" w:eastAsia="Times New Roman" w:hAnsi="Calibri" w:cs="Calibri"/>
          <w:color w:val="1C283D"/>
          <w:lang w:eastAsia="tr-TR"/>
        </w:rPr>
      </w:pPr>
      <w:r w:rsidRPr="00D71480">
        <w:rPr>
          <w:rFonts w:ascii="Calibri" w:eastAsia="Times New Roman" w:hAnsi="Calibri" w:cs="Calibri"/>
          <w:b/>
          <w:bCs/>
          <w:color w:val="1C283D"/>
          <w:lang w:eastAsia="tr-TR"/>
        </w:rPr>
        <w:t>Başvuru ve Resen İnceleme Usul ve Esasları</w:t>
      </w:r>
    </w:p>
    <w:p w14:paraId="5F659ED0"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Başvuru hakkı</w:t>
      </w:r>
    </w:p>
    <w:p w14:paraId="588A78F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31</w:t>
      </w:r>
      <w:r w:rsidRPr="00D71480">
        <w:rPr>
          <w:rFonts w:ascii="Calibri" w:eastAsia="Times New Roman" w:hAnsi="Calibri" w:cs="Calibri"/>
          <w:color w:val="1C283D"/>
          <w:lang w:eastAsia="tr-TR"/>
        </w:rPr>
        <w:t> — 3071 sayılı Dilekçe Hakkının Kullanılmasına İlişkin Kanunda belirlenen esaslara göre, medeni hakları kullanma ehliyetine sahip Türkiye Cumhuriyeti Vatandaşları ile Türkiye'de oturan yabancı gerçek kişiler başvuruda bulunabilirler. Herhangi bir nedenle Türkiye’de bulunup da başvuru nedeni sayılan etik ilkelerden birisine aykırı davranıldığına tanık olan yabancı, başvuru hakkı açısından Türkiye’de oturuyor kabul edilir. Başvuruda bulunabilmek için başvuranın menfaatinin etkilenmesi koşulu aranmaz.</w:t>
      </w:r>
    </w:p>
    <w:p w14:paraId="534F68A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Ancak, kamu görevlilerini karalama amacı güttüğü açıkça anlaşılan ve başvuranın kimliği tespit edilemeyen başvurular değerlendirmeye alınmaz.</w:t>
      </w:r>
    </w:p>
    <w:p w14:paraId="286FC9F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Yargı organlarınca incelenmekte olan veya karara bağlanmış bulunan uyuşmazlıklar hakkında Kurula veya yetkili disiplin kurullarına başvuru yapılamaz. İnceleme sırasında yargı yoluna gidildiği anlaşılan başvuruların işlemi durdurulur. Daha önce Kurulca incelenmiş </w:t>
      </w:r>
      <w:proofErr w:type="gramStart"/>
      <w:r w:rsidRPr="00D71480">
        <w:rPr>
          <w:rFonts w:ascii="Calibri" w:eastAsia="Times New Roman" w:hAnsi="Calibri" w:cs="Calibri"/>
          <w:color w:val="1C283D"/>
          <w:lang w:eastAsia="tr-TR"/>
        </w:rPr>
        <w:t>şikayet</w:t>
      </w:r>
      <w:proofErr w:type="gramEnd"/>
      <w:r w:rsidRPr="00D71480">
        <w:rPr>
          <w:rFonts w:ascii="Calibri" w:eastAsia="Times New Roman" w:hAnsi="Calibri" w:cs="Calibri"/>
          <w:color w:val="1C283D"/>
          <w:lang w:eastAsia="tr-TR"/>
        </w:rPr>
        <w:t xml:space="preserve"> konusu, yeni kanıtlar gösterilmedikçe bir daha şikayet konusu yapılamaz ve incelenemez.</w:t>
      </w:r>
    </w:p>
    <w:p w14:paraId="63A38150"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Başvuru biçimleri</w:t>
      </w:r>
    </w:p>
    <w:p w14:paraId="12A4B49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32</w:t>
      </w:r>
      <w:r w:rsidRPr="00D71480">
        <w:rPr>
          <w:rFonts w:ascii="Calibri" w:eastAsia="Times New Roman" w:hAnsi="Calibri" w:cs="Calibri"/>
          <w:color w:val="1C283D"/>
          <w:lang w:eastAsia="tr-TR"/>
        </w:rPr>
        <w:t> — Başvurular;</w:t>
      </w:r>
    </w:p>
    <w:p w14:paraId="53B0556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a) Yazılı dilekçe,</w:t>
      </w:r>
    </w:p>
    <w:p w14:paraId="2ECA114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b) Elektronik posta,</w:t>
      </w:r>
    </w:p>
    <w:p w14:paraId="190508F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c) Tutanağa geçirilen sözlü başvuru yolları ile yapılır.</w:t>
      </w:r>
    </w:p>
    <w:p w14:paraId="7134B19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Başvuru usulü</w:t>
      </w:r>
    </w:p>
    <w:p w14:paraId="0D8E800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33</w:t>
      </w:r>
      <w:r w:rsidRPr="00D71480">
        <w:rPr>
          <w:rFonts w:ascii="Calibri" w:eastAsia="Times New Roman" w:hAnsi="Calibri" w:cs="Calibri"/>
          <w:color w:val="1C283D"/>
          <w:lang w:eastAsia="tr-TR"/>
        </w:rPr>
        <w:t> — Başvuru, gerçek kişiler tarafından adı, soyadı, oturma yeri veya iş adresi ile imzayı kapsayan dilekçelerle, en az genel müdür ve Kurulca genel müdür düzeyinde oldukları kabul edilen EK-2 listede bulunan unvanlarda bulunanlar için Kurul Başkanlığına, diğer görevliler için ise kurum yetkili disiplin kurullarına yöneltilmek üzere ilgili kurum amirliğine yapılır.</w:t>
      </w:r>
    </w:p>
    <w:p w14:paraId="2ED20B4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Dilekçede, etik ilkeye aykırı davranış iddiasına ilişkin bilgi ve belgeler açık ve ayrıntılı olarak belirtilir. Elde bulunan belgeler dilekçeye eklenir. Başvuru konusu aykırı davranış iddiası, kişi, zaman ve yer belirtilerek somut biçimde gösterilir.</w:t>
      </w:r>
    </w:p>
    <w:p w14:paraId="4B072C89"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Başvuru dilekçelerinin daktilo ile yazılması veya bilgisayar çıktısı olması koşulu aranmaz. Dilekçelerin okunaklı ve anlaşılır olması yeterlidir. Başvurunun Kurul kayıtlarına geçtiği tarih, başvuru tarihidir. Başvuru dilekçeleri posta yoluyla da Kurula gönderilebilir. Bu durumda dilekçenin Kurul kayıtlarına geçtiği tarih süre başlangıcına esas alınır. Başvurunun tutanağa geçirilmek koşuluyla sözlü yapılması durumunda başvuranın imzası ve adresi de tutanağa alınır.</w:t>
      </w:r>
    </w:p>
    <w:p w14:paraId="6D444EC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Elektronik ortamda yapılacak başvurular</w:t>
      </w:r>
    </w:p>
    <w:p w14:paraId="708ED4F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34</w:t>
      </w:r>
      <w:r w:rsidRPr="00D71480">
        <w:rPr>
          <w:rFonts w:ascii="Calibri" w:eastAsia="Times New Roman" w:hAnsi="Calibri" w:cs="Calibri"/>
          <w:color w:val="1C283D"/>
          <w:lang w:eastAsia="tr-TR"/>
        </w:rPr>
        <w:t> — Başvurunun; gerçek kişiler tarafından elektronik posta yoluyla yapılması halinde, başvuru sahibinin adı ve soyadı, oturma yeri veya iş adresi belirtilir. Türkiye’de oturan yabancıların bu yolla yaptıkları başvurularda, pasaport numarası ve uyruğu gösterilir. Elektronik posta yolu ile yapılacak başvurularda, başvurunun Kurulun elektronik posta adresine ulaştığı tarih başvuru tarihidir.</w:t>
      </w:r>
    </w:p>
    <w:p w14:paraId="328C520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Başvuruların kabulü ve işleme konulması</w:t>
      </w:r>
    </w:p>
    <w:p w14:paraId="4C32E79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35</w:t>
      </w:r>
      <w:r w:rsidRPr="00D71480">
        <w:rPr>
          <w:rFonts w:ascii="Calibri" w:eastAsia="Times New Roman" w:hAnsi="Calibri" w:cs="Calibri"/>
          <w:color w:val="1C283D"/>
          <w:lang w:eastAsia="tr-TR"/>
        </w:rPr>
        <w:t> — Başvuru dilekçeleri kaydedilir ve başvuran hazır ise tarih ve sayı içeren alındı verilir. Kurum ve kuruluşların herhangi bir birimine yanlışlıkla ulaşan başvuru dilekçeleri işleme konulmadan ilgisine göre yetkili disiplin kuruluna veya Kamu Görevlileri Etik Kurulu Başkanlığına gönderilir.</w:t>
      </w:r>
    </w:p>
    <w:p w14:paraId="57EACBD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a) Kaydedilen başvuru en kısa zamanda Kurul Başkanı veya görevlendireceği üye tarafından bir </w:t>
      </w:r>
      <w:proofErr w:type="gramStart"/>
      <w:r w:rsidRPr="00D71480">
        <w:rPr>
          <w:rFonts w:ascii="Calibri" w:eastAsia="Times New Roman" w:hAnsi="Calibri" w:cs="Calibri"/>
          <w:color w:val="1C283D"/>
          <w:lang w:eastAsia="tr-TR"/>
        </w:rPr>
        <w:t>raportöre  verilir</w:t>
      </w:r>
      <w:proofErr w:type="gramEnd"/>
      <w:r w:rsidRPr="00D71480">
        <w:rPr>
          <w:rFonts w:ascii="Calibri" w:eastAsia="Times New Roman" w:hAnsi="Calibri" w:cs="Calibri"/>
          <w:color w:val="1C283D"/>
          <w:lang w:eastAsia="tr-TR"/>
        </w:rPr>
        <w:t>.</w:t>
      </w:r>
    </w:p>
    <w:p w14:paraId="659BD8D7"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b) Raportör başvuruyu görev, konu ve kabul edilebilirlik yönlerinden inceleyerek bir ön rapor hazırlayıp Kurul Başkanına sunar.</w:t>
      </w:r>
    </w:p>
    <w:p w14:paraId="26DA9E1A"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c) Raportörün raporunda, başvuranın adı, soyadı, </w:t>
      </w:r>
      <w:proofErr w:type="gramStart"/>
      <w:r w:rsidRPr="00D71480">
        <w:rPr>
          <w:rFonts w:ascii="Calibri" w:eastAsia="Times New Roman" w:hAnsi="Calibri" w:cs="Calibri"/>
          <w:color w:val="1C283D"/>
          <w:lang w:eastAsia="tr-TR"/>
        </w:rPr>
        <w:t>şikayet</w:t>
      </w:r>
      <w:proofErr w:type="gramEnd"/>
      <w:r w:rsidRPr="00D71480">
        <w:rPr>
          <w:rFonts w:ascii="Calibri" w:eastAsia="Times New Roman" w:hAnsi="Calibri" w:cs="Calibri"/>
          <w:color w:val="1C283D"/>
          <w:lang w:eastAsia="tr-TR"/>
        </w:rPr>
        <w:t xml:space="preserve"> edilen kamu görevlisinin adı, soyadı, görevi, başvuru konusu, raportörün önerisi, adı, soyadı ile tarih ve imzası yer alır.</w:t>
      </w:r>
    </w:p>
    <w:p w14:paraId="2BF017C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d) Rapor, Kurul Başkanı veya ilgili üye tarafından, gerekirse ilgili yerlerden gerekli ek bilgi ve belgeler de istenip eklenerek görüşülmek üzere Kurul gündemine alınır.</w:t>
      </w:r>
    </w:p>
    <w:p w14:paraId="34CDCA79"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lastRenderedPageBreak/>
        <w:t xml:space="preserve">e) Kurul raporu görüşerek gerekirse incelemeyi derinleştirmek suretiyle ilgili yerlerden gerekli bilgi ve belgelerin istenmesine karar verir. Başvurunun kabul edilebilir bulunması durumunda, </w:t>
      </w:r>
      <w:proofErr w:type="gramStart"/>
      <w:r w:rsidRPr="00D71480">
        <w:rPr>
          <w:rFonts w:ascii="Calibri" w:eastAsia="Times New Roman" w:hAnsi="Calibri" w:cs="Calibri"/>
          <w:color w:val="1C283D"/>
          <w:lang w:eastAsia="tr-TR"/>
        </w:rPr>
        <w:t>şikayet</w:t>
      </w:r>
      <w:proofErr w:type="gramEnd"/>
      <w:r w:rsidRPr="00D71480">
        <w:rPr>
          <w:rFonts w:ascii="Calibri" w:eastAsia="Times New Roman" w:hAnsi="Calibri" w:cs="Calibri"/>
          <w:color w:val="1C283D"/>
          <w:lang w:eastAsia="tr-TR"/>
        </w:rPr>
        <w:t xml:space="preserve"> edilen kamu görevlisinin savunması alınır. Savunma süresi, istem yazısının kendisine bildirildiği tarihi izleyen günden itibaren 10 gündür. Sürenin son gününün </w:t>
      </w:r>
      <w:proofErr w:type="gramStart"/>
      <w:r w:rsidRPr="00D71480">
        <w:rPr>
          <w:rFonts w:ascii="Calibri" w:eastAsia="Times New Roman" w:hAnsi="Calibri" w:cs="Calibri"/>
          <w:color w:val="1C283D"/>
          <w:lang w:eastAsia="tr-TR"/>
        </w:rPr>
        <w:t>resmi</w:t>
      </w:r>
      <w:proofErr w:type="gramEnd"/>
      <w:r w:rsidRPr="00D71480">
        <w:rPr>
          <w:rFonts w:ascii="Calibri" w:eastAsia="Times New Roman" w:hAnsi="Calibri" w:cs="Calibri"/>
          <w:color w:val="1C283D"/>
          <w:lang w:eastAsia="tr-TR"/>
        </w:rPr>
        <w:t xml:space="preserve"> tatil gününe rastlaması durumunda, tatili izleyen çalışma günü sürenin son günü olarak kabul edilir.</w:t>
      </w:r>
    </w:p>
    <w:p w14:paraId="55DD43D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f) Kendisinden bilgi istenen resmi ve özel kurum ve kuruluşlar istenen bilgi ve belgeleri belirlenen süre içinde Kurula vermekle yükümlüdürler.</w:t>
      </w:r>
    </w:p>
    <w:p w14:paraId="24819988"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g) Kurul incelemesini en geç üç aylık süre içinde bitirerek üye tam sayısının salt çoğunluğu ile karar verir. Bu süre, başvurunun kayda alındığı tarihte başlar.</w:t>
      </w:r>
    </w:p>
    <w:p w14:paraId="1AEBAFE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h) Kurul Üyelerine, incelemelerin gerektirdiği durumlarda iş bölümü çerçevesinde görev verilebilir.</w:t>
      </w:r>
    </w:p>
    <w:p w14:paraId="5EC70A6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ı) İsim ve imza bulunmayan başvuru dilekçeleri ile 33 ve </w:t>
      </w:r>
      <w:proofErr w:type="gramStart"/>
      <w:r w:rsidRPr="00D71480">
        <w:rPr>
          <w:rFonts w:ascii="Calibri" w:eastAsia="Times New Roman" w:hAnsi="Calibri" w:cs="Calibri"/>
          <w:color w:val="1C283D"/>
          <w:lang w:eastAsia="tr-TR"/>
        </w:rPr>
        <w:t>34 üncü</w:t>
      </w:r>
      <w:proofErr w:type="gramEnd"/>
      <w:r w:rsidRPr="00D71480">
        <w:rPr>
          <w:rFonts w:ascii="Calibri" w:eastAsia="Times New Roman" w:hAnsi="Calibri" w:cs="Calibri"/>
          <w:color w:val="1C283D"/>
          <w:lang w:eastAsia="tr-TR"/>
        </w:rPr>
        <w:t xml:space="preserve"> maddelerde belirtilen unsurları içermeyen elektronik posta yolu ile gönderilmiş başvurular işleme konulmaz ve mümkünse durum başvuru sahibine bildirilir.</w:t>
      </w:r>
    </w:p>
    <w:p w14:paraId="14E7E093"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Gerçeğe aykırı beyanları içerdiği sonradan anlaşılan başvurular, bu durumun anlaşıldığı tarihte işlemden kaldırılır.</w:t>
      </w:r>
    </w:p>
    <w:p w14:paraId="1E9F2D3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14:paraId="5B973BB9"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Elektronik ortamda veya yazılı olarak alınan başvuruların bilgi veya belge güvenliği kurum ve kuruluşlarda genel hükümlere göre sağlanır. Kurula gönderilen bilgi ve belgeler ile Kurul tarafından edinilen bilgilerin değerlendirme ve incelenmesinde gizlilik derecesi bulunanların korunmasında ve saklanmasında gizlilik ilkesine uyulur. Kurul Başkanı ve Üyeleri ile sekretarya personeli, gizlilik ilkesinin gereklerine uymakla yükümlüdür. Bu yükümlülük Kurul Başkan ve Üyeleri ile diğer personelin görevlerinden ayrılmalarından sonra da devam eder. İncelenmesi biten belgeler yerine geri gönderilir.</w:t>
      </w:r>
    </w:p>
    <w:p w14:paraId="53DB1BB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Resen inceleme</w:t>
      </w:r>
    </w:p>
    <w:p w14:paraId="17C44BAD"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36</w:t>
      </w:r>
      <w:r w:rsidRPr="00D71480">
        <w:rPr>
          <w:rFonts w:ascii="Calibri" w:eastAsia="Times New Roman" w:hAnsi="Calibri" w:cs="Calibri"/>
          <w:color w:val="1C283D"/>
          <w:lang w:eastAsia="tr-TR"/>
        </w:rPr>
        <w:t> — Kurulun inceleme yetkisi içinde bulunan bir kamu görevlisinin etik ilkelere aykırı davrandığının çeşitli yollarla öğrenilmesi üzerine Kurul resen inceleme yetkisini kullanabilir.</w:t>
      </w:r>
    </w:p>
    <w:p w14:paraId="6097E4C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a) Bu konuda Kurul Başkanınca görevlendirilecek bir üyenin veya raportörün gözetiminde gerekli bilgiler toplanarak hazırlanan rapor Başkana sunulur.</w:t>
      </w:r>
    </w:p>
    <w:p w14:paraId="3E311B6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b) Başkan tarafından belirlenecek gündemde konu Kurulda görüşülerek gerekirse inceleme derinleştirilmek suretiyle gerekli bilgi ve belgeler getirtilir. İnceleme 35 inci maddede belirlenen usule göre tamamlanır, gerekli karar verilir.</w:t>
      </w:r>
    </w:p>
    <w:p w14:paraId="7CF45E0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Toplanma ve karar yeter sayısı ile kararlarda bulunacak hususlar</w:t>
      </w:r>
    </w:p>
    <w:p w14:paraId="45C94F0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37</w:t>
      </w:r>
      <w:r w:rsidRPr="00D71480">
        <w:rPr>
          <w:rFonts w:ascii="Calibri" w:eastAsia="Times New Roman" w:hAnsi="Calibri" w:cs="Calibri"/>
          <w:color w:val="1C283D"/>
          <w:lang w:eastAsia="tr-TR"/>
        </w:rPr>
        <w:t> — Kurul, Başkan veya Başkanın özrü nedeniyle toplantıya katılamaması durumunda vekil olarak belirlediği Üyenin Başkanlığında üye tam sayısının salt çoğunluğu ile toplanır ve aynı çoğunlukla karar verir.</w:t>
      </w:r>
    </w:p>
    <w:p w14:paraId="56E97078"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Kararlarda, başvuranın adı, soyadı ile </w:t>
      </w:r>
      <w:proofErr w:type="gramStart"/>
      <w:r w:rsidRPr="00D71480">
        <w:rPr>
          <w:rFonts w:ascii="Calibri" w:eastAsia="Times New Roman" w:hAnsi="Calibri" w:cs="Calibri"/>
          <w:color w:val="1C283D"/>
          <w:lang w:eastAsia="tr-TR"/>
        </w:rPr>
        <w:t>şikayet</w:t>
      </w:r>
      <w:proofErr w:type="gramEnd"/>
      <w:r w:rsidRPr="00D71480">
        <w:rPr>
          <w:rFonts w:ascii="Calibri" w:eastAsia="Times New Roman" w:hAnsi="Calibri" w:cs="Calibri"/>
          <w:color w:val="1C283D"/>
          <w:lang w:eastAsia="tr-TR"/>
        </w:rPr>
        <w:t xml:space="preserve"> edilen kamu görevlisinin adı, soyadı, görevi, karar tarih ve sayısı ile kararın dayandığı belge ve bilgiler, savunma ve inceleme sonucu ile karara katılan Başkan ve Üyelerin ad ve imzaları, varsa azlık oyu, raportörün adı, soyadı yer alır.</w:t>
      </w:r>
    </w:p>
    <w:p w14:paraId="548C9CE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İncelenmekte olan başvuru konusunun yargıya götürüldüğü anlaşılırsa inceleme bulunduğu aşamada durdurulur ve yargı kararı sonucuna göre değerlendirilir.</w:t>
      </w:r>
    </w:p>
    <w:p w14:paraId="316B7C85"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Disiplin kurullarında inceleme ve karar verme usulü</w:t>
      </w:r>
    </w:p>
    <w:p w14:paraId="0394BBCF"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38</w:t>
      </w:r>
      <w:r w:rsidRPr="00D71480">
        <w:rPr>
          <w:rFonts w:ascii="Calibri" w:eastAsia="Times New Roman" w:hAnsi="Calibri" w:cs="Calibri"/>
          <w:color w:val="1C283D"/>
          <w:lang w:eastAsia="tr-TR"/>
        </w:rPr>
        <w:t> — 5176 sayılı Kanun ile bu Yönetmelik kapsamında bulunan ve Kurulun görev alanı dışındaki kamu görevlilerinin etik ilkelere aykırı davrandığı yolunda disiplin kurullarına yapılan başvurular, yetkili disiplin kurullarınca bu Yönetmelikte düzenlenen etik davranış ilkeleri ile başvuru usul ve esasları çerçevesinde incelenir.</w:t>
      </w:r>
    </w:p>
    <w:p w14:paraId="7BF59E3B"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Bu kurulların verdiği etik ilkeye aykırı davranışın varlığı veya yokluğu konusundaki kararlar ilgili kurum veya kuruluş yetkilisine, hakkında başvuru yapılan kamu görevlisine ve başvuru sahibine bildirilir. Disiplin kurullarının kararları </w:t>
      </w:r>
      <w:proofErr w:type="gramStart"/>
      <w:r w:rsidRPr="00D71480">
        <w:rPr>
          <w:rFonts w:ascii="Calibri" w:eastAsia="Times New Roman" w:hAnsi="Calibri" w:cs="Calibri"/>
          <w:color w:val="1C283D"/>
          <w:lang w:eastAsia="tr-TR"/>
        </w:rPr>
        <w:t>kamu oyuna</w:t>
      </w:r>
      <w:proofErr w:type="gramEnd"/>
      <w:r w:rsidRPr="00D71480">
        <w:rPr>
          <w:rFonts w:ascii="Calibri" w:eastAsia="Times New Roman" w:hAnsi="Calibri" w:cs="Calibri"/>
          <w:color w:val="1C283D"/>
          <w:lang w:eastAsia="tr-TR"/>
        </w:rPr>
        <w:t xml:space="preserve"> duyurulmaz.</w:t>
      </w:r>
    </w:p>
    <w:p w14:paraId="18C439D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Kararlar üzerine yapılacak işlem</w:t>
      </w:r>
    </w:p>
    <w:p w14:paraId="3AEACE7C"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lastRenderedPageBreak/>
        <w:t>Madde 39 </w:t>
      </w:r>
      <w:r w:rsidRPr="00D71480">
        <w:rPr>
          <w:rFonts w:ascii="Calibri" w:eastAsia="Times New Roman" w:hAnsi="Calibri" w:cs="Calibri"/>
          <w:color w:val="1C283D"/>
          <w:lang w:eastAsia="tr-TR"/>
        </w:rPr>
        <w:t>— Kararlar Başkan ve Üyeler tarafından imzalanmakla kesinleşir. Kesinleşen karar Başbakanlık Makamına sunulur. Kararlara karşı idari yargı yolu açıktır.</w:t>
      </w:r>
    </w:p>
    <w:p w14:paraId="5D00306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Kurul, başvuruya konu işlem veya eylemi gerçekleştiren kamu görevlisinin etik davranış ilkelerine aykırı işlem ve eylemi olduğunu tespit etmesi halinde bu durumu Başbakanlık, Kurul kararı olarak Resmî Gazete aracılığıyla </w:t>
      </w:r>
      <w:proofErr w:type="gramStart"/>
      <w:r w:rsidRPr="00D71480">
        <w:rPr>
          <w:rFonts w:ascii="Calibri" w:eastAsia="Times New Roman" w:hAnsi="Calibri" w:cs="Calibri"/>
          <w:color w:val="1C283D"/>
          <w:lang w:eastAsia="tr-TR"/>
        </w:rPr>
        <w:t>kamu oyuna</w:t>
      </w:r>
      <w:proofErr w:type="gramEnd"/>
      <w:r w:rsidRPr="00D71480">
        <w:rPr>
          <w:rFonts w:ascii="Calibri" w:eastAsia="Times New Roman" w:hAnsi="Calibri" w:cs="Calibri"/>
          <w:color w:val="1C283D"/>
          <w:lang w:eastAsia="tr-TR"/>
        </w:rPr>
        <w:t xml:space="preserve"> duyurur, ancak, Kurul kararlarının yargı tarafından iptali halinde Kurul, yargı kararını yerine getirir ve Resmî </w:t>
      </w:r>
      <w:proofErr w:type="spellStart"/>
      <w:r w:rsidRPr="00D71480">
        <w:rPr>
          <w:rFonts w:ascii="Calibri" w:eastAsia="Times New Roman" w:hAnsi="Calibri" w:cs="Calibri"/>
          <w:color w:val="1C283D"/>
          <w:lang w:eastAsia="tr-TR"/>
        </w:rPr>
        <w:t>Gazete’de</w:t>
      </w:r>
      <w:proofErr w:type="spellEnd"/>
      <w:r w:rsidRPr="00D71480">
        <w:rPr>
          <w:rFonts w:ascii="Calibri" w:eastAsia="Times New Roman" w:hAnsi="Calibri" w:cs="Calibri"/>
          <w:color w:val="1C283D"/>
          <w:lang w:eastAsia="tr-TR"/>
        </w:rPr>
        <w:t xml:space="preserve"> yayımlatır.</w:t>
      </w:r>
    </w:p>
    <w:p w14:paraId="6B4ECD71"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color w:val="1C283D"/>
          <w:lang w:eastAsia="tr-TR"/>
        </w:rPr>
        <w:t xml:space="preserve">Etik ilkeye aykırı davranışın saptanamadığına ilişkin kararlar da Başbakanlık Makamına ve ilgililere yazılı olarak bildirilir. Bu kararlar </w:t>
      </w:r>
      <w:proofErr w:type="gramStart"/>
      <w:r w:rsidRPr="00D71480">
        <w:rPr>
          <w:rFonts w:ascii="Calibri" w:eastAsia="Times New Roman" w:hAnsi="Calibri" w:cs="Calibri"/>
          <w:color w:val="1C283D"/>
          <w:lang w:eastAsia="tr-TR"/>
        </w:rPr>
        <w:t>kamu oyuna</w:t>
      </w:r>
      <w:proofErr w:type="gramEnd"/>
      <w:r w:rsidRPr="00D71480">
        <w:rPr>
          <w:rFonts w:ascii="Calibri" w:eastAsia="Times New Roman" w:hAnsi="Calibri" w:cs="Calibri"/>
          <w:color w:val="1C283D"/>
          <w:lang w:eastAsia="tr-TR"/>
        </w:rPr>
        <w:t xml:space="preserve"> duyurulmaz. Kabul </w:t>
      </w:r>
      <w:proofErr w:type="spellStart"/>
      <w:r w:rsidRPr="00D71480">
        <w:rPr>
          <w:rFonts w:ascii="Calibri" w:eastAsia="Times New Roman" w:hAnsi="Calibri" w:cs="Calibri"/>
          <w:color w:val="1C283D"/>
          <w:lang w:eastAsia="tr-TR"/>
        </w:rPr>
        <w:t>edilebilirliliği</w:t>
      </w:r>
      <w:proofErr w:type="spellEnd"/>
      <w:r w:rsidRPr="00D71480">
        <w:rPr>
          <w:rFonts w:ascii="Calibri" w:eastAsia="Times New Roman" w:hAnsi="Calibri" w:cs="Calibri"/>
          <w:color w:val="1C283D"/>
          <w:lang w:eastAsia="tr-TR"/>
        </w:rPr>
        <w:t xml:space="preserve"> bulunmayan başvurular hakkında verilen kararlar yalnızca başvuru sahibine iletilir.</w:t>
      </w:r>
    </w:p>
    <w:p w14:paraId="492C4DF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40</w:t>
      </w:r>
      <w:r w:rsidRPr="00D71480">
        <w:rPr>
          <w:rFonts w:ascii="Calibri" w:eastAsia="Times New Roman" w:hAnsi="Calibri" w:cs="Calibri"/>
          <w:color w:val="1C283D"/>
          <w:lang w:eastAsia="tr-TR"/>
        </w:rPr>
        <w:t> — Oluştuğu tarihi izleyen günden başlayarak iki yıl içinde yapılmayan etik ilkelere aykırı davranışlar hakkındaki başvurular incelenmez.</w:t>
      </w:r>
    </w:p>
    <w:p w14:paraId="43B764AE"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Geçici Madde 1</w:t>
      </w:r>
      <w:r w:rsidRPr="00D71480">
        <w:rPr>
          <w:rFonts w:ascii="Calibri" w:eastAsia="Times New Roman" w:hAnsi="Calibri" w:cs="Calibri"/>
          <w:color w:val="1C283D"/>
          <w:lang w:eastAsia="tr-TR"/>
        </w:rPr>
        <w:t xml:space="preserve"> — Bu Yönetmeliğin Resmî </w:t>
      </w:r>
      <w:proofErr w:type="spellStart"/>
      <w:r w:rsidRPr="00D71480">
        <w:rPr>
          <w:rFonts w:ascii="Calibri" w:eastAsia="Times New Roman" w:hAnsi="Calibri" w:cs="Calibri"/>
          <w:color w:val="1C283D"/>
          <w:lang w:eastAsia="tr-TR"/>
        </w:rPr>
        <w:t>Gazete’de</w:t>
      </w:r>
      <w:proofErr w:type="spellEnd"/>
      <w:r w:rsidRPr="00D71480">
        <w:rPr>
          <w:rFonts w:ascii="Calibri" w:eastAsia="Times New Roman" w:hAnsi="Calibri" w:cs="Calibri"/>
          <w:color w:val="1C283D"/>
          <w:lang w:eastAsia="tr-TR"/>
        </w:rPr>
        <w:t xml:space="preserve"> yayımı tarihinden önce gerçekleşen etik ilkelere aykırı davranışlar </w:t>
      </w:r>
      <w:proofErr w:type="gramStart"/>
      <w:r w:rsidRPr="00D71480">
        <w:rPr>
          <w:rFonts w:ascii="Calibri" w:eastAsia="Times New Roman" w:hAnsi="Calibri" w:cs="Calibri"/>
          <w:color w:val="1C283D"/>
          <w:lang w:eastAsia="tr-TR"/>
        </w:rPr>
        <w:t>şikayet</w:t>
      </w:r>
      <w:proofErr w:type="gramEnd"/>
      <w:r w:rsidRPr="00D71480">
        <w:rPr>
          <w:rFonts w:ascii="Calibri" w:eastAsia="Times New Roman" w:hAnsi="Calibri" w:cs="Calibri"/>
          <w:color w:val="1C283D"/>
          <w:lang w:eastAsia="tr-TR"/>
        </w:rPr>
        <w:t xml:space="preserve"> ve ihbar konusu yapılamaz.</w:t>
      </w:r>
    </w:p>
    <w:p w14:paraId="6D9E3549"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Geçici Madde 2</w:t>
      </w:r>
      <w:r w:rsidRPr="00D71480">
        <w:rPr>
          <w:rFonts w:ascii="Calibri" w:eastAsia="Times New Roman" w:hAnsi="Calibri" w:cs="Calibri"/>
          <w:color w:val="1C283D"/>
          <w:lang w:eastAsia="tr-TR"/>
        </w:rPr>
        <w:t xml:space="preserve"> — Bu Yönetmeliğin yayımı tarihinden itibaren üç ay içinde kapsam içindeki kamu görevlileri, </w:t>
      </w:r>
      <w:proofErr w:type="gramStart"/>
      <w:r w:rsidRPr="00D71480">
        <w:rPr>
          <w:rFonts w:ascii="Calibri" w:eastAsia="Times New Roman" w:hAnsi="Calibri" w:cs="Calibri"/>
          <w:color w:val="1C283D"/>
          <w:lang w:eastAsia="tr-TR"/>
        </w:rPr>
        <w:t>23 üncü</w:t>
      </w:r>
      <w:proofErr w:type="gramEnd"/>
      <w:r w:rsidRPr="00D71480">
        <w:rPr>
          <w:rFonts w:ascii="Calibri" w:eastAsia="Times New Roman" w:hAnsi="Calibri" w:cs="Calibri"/>
          <w:color w:val="1C283D"/>
          <w:lang w:eastAsia="tr-TR"/>
        </w:rPr>
        <w:t xml:space="preserve"> maddede düzenlenen "etik sözleşme" belgesini imzalarlar ve bu belgeler personelin özlük dosyasına konulur.</w:t>
      </w:r>
    </w:p>
    <w:p w14:paraId="696F15B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Yürürlük</w:t>
      </w:r>
    </w:p>
    <w:p w14:paraId="65A04852"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41</w:t>
      </w:r>
      <w:r w:rsidRPr="00D71480">
        <w:rPr>
          <w:rFonts w:ascii="Calibri" w:eastAsia="Times New Roman" w:hAnsi="Calibri" w:cs="Calibri"/>
          <w:color w:val="1C283D"/>
          <w:lang w:eastAsia="tr-TR"/>
        </w:rPr>
        <w:t> — Bu Yönetmelik yayımı tarihinde yürürlüğe girer.</w:t>
      </w:r>
    </w:p>
    <w:p w14:paraId="510358E4"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Yürütme</w:t>
      </w:r>
    </w:p>
    <w:p w14:paraId="0875FA46" w14:textId="77777777" w:rsidR="00D71480" w:rsidRPr="00D71480" w:rsidRDefault="00D71480" w:rsidP="00D71480">
      <w:pPr>
        <w:shd w:val="clear" w:color="auto" w:fill="FFFFFF"/>
        <w:spacing w:after="0" w:line="240" w:lineRule="auto"/>
        <w:ind w:firstLine="708"/>
        <w:jc w:val="both"/>
        <w:rPr>
          <w:rFonts w:ascii="Calibri" w:eastAsia="Times New Roman" w:hAnsi="Calibri" w:cs="Calibri"/>
          <w:color w:val="1C283D"/>
          <w:lang w:eastAsia="tr-TR"/>
        </w:rPr>
      </w:pPr>
      <w:r w:rsidRPr="00D71480">
        <w:rPr>
          <w:rFonts w:ascii="Calibri" w:eastAsia="Times New Roman" w:hAnsi="Calibri" w:cs="Calibri"/>
          <w:b/>
          <w:bCs/>
          <w:color w:val="1C283D"/>
          <w:lang w:eastAsia="tr-TR"/>
        </w:rPr>
        <w:t>Madde 42</w:t>
      </w:r>
      <w:r w:rsidRPr="00D71480">
        <w:rPr>
          <w:rFonts w:ascii="Calibri" w:eastAsia="Times New Roman" w:hAnsi="Calibri" w:cs="Calibri"/>
          <w:color w:val="1C283D"/>
          <w:lang w:eastAsia="tr-TR"/>
        </w:rPr>
        <w:t> — Bu Yönetmelik hükümlerini Başbakan yürütür.</w:t>
      </w:r>
    </w:p>
    <w:p w14:paraId="128E09F5" w14:textId="77777777" w:rsidR="00E24EE2" w:rsidRDefault="00E24EE2"/>
    <w:sectPr w:rsidR="00E24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78A"/>
    <w:rsid w:val="001F778A"/>
    <w:rsid w:val="00D71480"/>
    <w:rsid w:val="00E24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CAC3C-80D5-4EB3-A160-883D5F5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4243</Words>
  <Characters>24189</Characters>
  <Application>Microsoft Office Word</Application>
  <DocSecurity>0</DocSecurity>
  <Lines>201</Lines>
  <Paragraphs>56</Paragraphs>
  <ScaleCrop>false</ScaleCrop>
  <Company/>
  <LinksUpToDate>false</LinksUpToDate>
  <CharactersWithSpaces>28376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2</cp:revision>
  <dcterms:created xsi:type="dcterms:W3CDTF">2019-12-24T07:02:00Z</dcterms:created>
  <dcterms:modified xsi:type="dcterms:W3CDTF">2019-12-24T07:02:00Z</dcterms:modified>
</cp:coreProperties>
</file>